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p>
    <w:p w:rsidR="00F4065B" w:rsidRDefault="00F4065B" w:rsidP="00F4065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6 февраля 2023 г. N 12-ФЗ</w:t>
      </w:r>
    </w:p>
    <w:p w:rsidR="00F4065B" w:rsidRDefault="00F4065B" w:rsidP="00F4065B">
      <w:pPr>
        <w:widowControl w:val="0"/>
        <w:autoSpaceDE w:val="0"/>
        <w:autoSpaceDN w:val="0"/>
        <w:adjustRightInd w:val="0"/>
        <w:spacing w:after="0" w:line="240" w:lineRule="auto"/>
        <w:rPr>
          <w:rFonts w:ascii="Times New Roman" w:hAnsi="Times New Roman" w:cs="Times New Roman"/>
          <w:sz w:val="24"/>
          <w:szCs w:val="24"/>
        </w:rPr>
      </w:pPr>
    </w:p>
    <w:p w:rsidR="00F4065B" w:rsidRDefault="00F4065B" w:rsidP="00F4065B">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F4065B" w:rsidRDefault="00F4065B" w:rsidP="00F4065B">
      <w:pPr>
        <w:widowControl w:val="0"/>
        <w:autoSpaceDE w:val="0"/>
        <w:autoSpaceDN w:val="0"/>
        <w:adjustRightInd w:val="0"/>
        <w:spacing w:after="0" w:line="240" w:lineRule="auto"/>
        <w:rPr>
          <w:rFonts w:ascii="Times New Roman" w:hAnsi="Times New Roman" w:cs="Times New Roman"/>
          <w:sz w:val="24"/>
          <w:szCs w:val="24"/>
        </w:rPr>
      </w:pPr>
    </w:p>
    <w:p w:rsidR="00F4065B" w:rsidRDefault="00F4065B" w:rsidP="00F4065B">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F4065B" w:rsidRDefault="00F4065B" w:rsidP="00F4065B">
      <w:pPr>
        <w:widowControl w:val="0"/>
        <w:autoSpaceDE w:val="0"/>
        <w:autoSpaceDN w:val="0"/>
        <w:adjustRightInd w:val="0"/>
        <w:spacing w:after="0" w:line="240" w:lineRule="auto"/>
        <w:rPr>
          <w:rFonts w:ascii="Times New Roman" w:hAnsi="Times New Roman" w:cs="Times New Roman"/>
          <w:sz w:val="24"/>
          <w:szCs w:val="24"/>
        </w:rPr>
      </w:pPr>
    </w:p>
    <w:p w:rsidR="00F4065B" w:rsidRDefault="00F4065B" w:rsidP="00F4065B">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F4065B" w:rsidRDefault="00F4065B" w:rsidP="00F4065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Принят</w:t>
      </w:r>
    </w:p>
    <w:p w:rsidR="00F4065B" w:rsidRDefault="00F4065B" w:rsidP="00F4065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F4065B" w:rsidRDefault="00F4065B" w:rsidP="00F4065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25 января 2023 года</w:t>
      </w:r>
    </w:p>
    <w:p w:rsidR="00F4065B" w:rsidRDefault="00F4065B" w:rsidP="00F4065B">
      <w:pPr>
        <w:widowControl w:val="0"/>
        <w:autoSpaceDE w:val="0"/>
        <w:autoSpaceDN w:val="0"/>
        <w:adjustRightInd w:val="0"/>
        <w:spacing w:after="0" w:line="240" w:lineRule="auto"/>
        <w:rPr>
          <w:rFonts w:ascii="Times New Roman" w:hAnsi="Times New Roman" w:cs="Times New Roman"/>
          <w:sz w:val="24"/>
          <w:szCs w:val="24"/>
        </w:rPr>
      </w:pPr>
    </w:p>
    <w:p w:rsidR="00F4065B" w:rsidRDefault="00F4065B" w:rsidP="00F4065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F4065B" w:rsidRDefault="00F4065B" w:rsidP="00F4065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Федерации</w:t>
      </w:r>
    </w:p>
    <w:p w:rsidR="00F4065B" w:rsidRDefault="00F4065B" w:rsidP="00F4065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1 февраля 2023 года</w:t>
      </w:r>
    </w:p>
    <w:p w:rsidR="00F4065B" w:rsidRDefault="00F4065B" w:rsidP="00F4065B">
      <w:pPr>
        <w:widowControl w:val="0"/>
        <w:autoSpaceDE w:val="0"/>
        <w:autoSpaceDN w:val="0"/>
        <w:adjustRightInd w:val="0"/>
        <w:spacing w:after="0" w:line="240" w:lineRule="auto"/>
        <w:rPr>
          <w:rFonts w:ascii="Times New Roman" w:hAnsi="Times New Roman" w:cs="Times New Roman"/>
          <w:sz w:val="24"/>
          <w:szCs w:val="24"/>
        </w:rPr>
      </w:pPr>
    </w:p>
    <w:p w:rsidR="00F4065B" w:rsidRDefault="00F4065B" w:rsidP="00F4065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Внести в Федеральный закон </w:t>
      </w:r>
      <w:hyperlink r:id="rId4" w:anchor="l0" w:history="1">
        <w:r>
          <w:rPr>
            <w:rStyle w:val="a3"/>
            <w:rFonts w:ascii="Times New Roman" w:hAnsi="Times New Roman" w:cs="Times New Roman"/>
            <w:sz w:val="24"/>
            <w:szCs w:val="24"/>
          </w:rPr>
          <w:t>от 21 декабря 2021 года N 414-ФЗ</w:t>
        </w:r>
      </w:hyperlink>
      <w:r>
        <w:rPr>
          <w:rFonts w:ascii="Times New Roman" w:hAnsi="Times New Roman" w:cs="Times New Roman"/>
          <w:sz w:val="24"/>
          <w:szCs w:val="24"/>
        </w:rPr>
        <w:t xml:space="preserve"> "Об общих принципах организации публичной власти в субъектах Российской Федерации" (Собрание законодательства Российской Федерации, 2021, N 52, ст. 8973) следующие изменения:</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hyperlink r:id="rId5" w:anchor="h1167" w:history="1">
        <w:r>
          <w:rPr>
            <w:rStyle w:val="a3"/>
            <w:rFonts w:ascii="Times New Roman" w:hAnsi="Times New Roman" w:cs="Times New Roman"/>
            <w:sz w:val="24"/>
            <w:szCs w:val="24"/>
          </w:rPr>
          <w:t>статью 17</w:t>
        </w:r>
      </w:hyperlink>
      <w:r>
        <w:rPr>
          <w:rFonts w:ascii="Times New Roman" w:hAnsi="Times New Roman" w:cs="Times New Roman"/>
          <w:sz w:val="24"/>
          <w:szCs w:val="24"/>
        </w:rPr>
        <w:t xml:space="preserve"> дополнить частью 2.1 следующего содержания:</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Председатель законодательного органа субъекта Российской Федерации осуществляет свои полномочия на профессиональной основе.";</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w:t>
      </w:r>
      <w:hyperlink r:id="rId6" w:anchor="h1172" w:history="1">
        <w:r>
          <w:rPr>
            <w:rStyle w:val="a3"/>
            <w:rFonts w:ascii="Times New Roman" w:hAnsi="Times New Roman" w:cs="Times New Roman"/>
            <w:sz w:val="24"/>
            <w:szCs w:val="24"/>
          </w:rPr>
          <w:t>статье 19</w:t>
        </w:r>
      </w:hyperlink>
      <w:r>
        <w:rPr>
          <w:rFonts w:ascii="Times New Roman" w:hAnsi="Times New Roman" w:cs="Times New Roman"/>
          <w:sz w:val="24"/>
          <w:szCs w:val="24"/>
        </w:rPr>
        <w:t>:</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w:t>
      </w:r>
      <w:hyperlink r:id="rId7" w:anchor="l109" w:history="1">
        <w:r>
          <w:rPr>
            <w:rStyle w:val="a3"/>
            <w:rFonts w:ascii="Times New Roman" w:hAnsi="Times New Roman" w:cs="Times New Roman"/>
            <w:sz w:val="24"/>
            <w:szCs w:val="24"/>
          </w:rPr>
          <w:t>часть 7</w:t>
        </w:r>
      </w:hyperlink>
      <w:r>
        <w:rPr>
          <w:rFonts w:ascii="Times New Roman" w:hAnsi="Times New Roman" w:cs="Times New Roman"/>
          <w:sz w:val="24"/>
          <w:szCs w:val="24"/>
        </w:rPr>
        <w:t xml:space="preserve"> дополнить предложениями следующего содержания: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w:t>
      </w:r>
      <w:hyperlink r:id="rId8" w:anchor="l192" w:history="1">
        <w:r>
          <w:rPr>
            <w:rStyle w:val="a3"/>
            <w:rFonts w:ascii="Times New Roman" w:hAnsi="Times New Roman" w:cs="Times New Roman"/>
            <w:sz w:val="24"/>
            <w:szCs w:val="24"/>
          </w:rPr>
          <w:t>частью 1</w:t>
        </w:r>
      </w:hyperlink>
      <w:r>
        <w:rPr>
          <w:rFonts w:ascii="Times New Roman" w:hAnsi="Times New Roman" w:cs="Times New Roman"/>
          <w:sz w:val="24"/>
          <w:szCs w:val="24"/>
        </w:rPr>
        <w:t xml:space="preserve">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w:t>
      </w:r>
      <w:r>
        <w:rPr>
          <w:rFonts w:ascii="Times New Roman" w:hAnsi="Times New Roman" w:cs="Times New Roman"/>
          <w:sz w:val="24"/>
          <w:szCs w:val="24"/>
        </w:rPr>
        <w:lastRenderedPageBreak/>
        <w:t xml:space="preserve">сделки, предусмотренные </w:t>
      </w:r>
      <w:hyperlink r:id="rId9" w:anchor="l192" w:history="1">
        <w:r>
          <w:rPr>
            <w:rStyle w:val="a3"/>
            <w:rFonts w:ascii="Times New Roman" w:hAnsi="Times New Roman" w:cs="Times New Roman"/>
            <w:sz w:val="24"/>
            <w:szCs w:val="24"/>
          </w:rPr>
          <w:t>частью 1</w:t>
        </w:r>
      </w:hyperlink>
      <w:r>
        <w:rPr>
          <w:rFonts w:ascii="Times New Roman" w:hAnsi="Times New Roman" w:cs="Times New Roman"/>
          <w:sz w:val="24"/>
          <w:szCs w:val="24"/>
        </w:rPr>
        <w:t xml:space="preserve">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законом субъекта Российской Федерации.";</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hyperlink r:id="rId10" w:anchor="l113" w:history="1">
        <w:r>
          <w:rPr>
            <w:rStyle w:val="a3"/>
            <w:rFonts w:ascii="Times New Roman" w:hAnsi="Times New Roman" w:cs="Times New Roman"/>
            <w:sz w:val="24"/>
            <w:szCs w:val="24"/>
          </w:rPr>
          <w:t>часть 13</w:t>
        </w:r>
      </w:hyperlink>
      <w:r>
        <w:rPr>
          <w:rFonts w:ascii="Times New Roman" w:hAnsi="Times New Roman" w:cs="Times New Roman"/>
          <w:sz w:val="24"/>
          <w:szCs w:val="24"/>
        </w:rPr>
        <w:t xml:space="preserve"> изложить в следующей редакции:</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Обеспечение доступа к информации о представляемых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hyperlink r:id="rId11" w:anchor="l114" w:history="1">
        <w:r>
          <w:rPr>
            <w:rStyle w:val="a3"/>
            <w:rFonts w:ascii="Times New Roman" w:hAnsi="Times New Roman" w:cs="Times New Roman"/>
            <w:sz w:val="24"/>
            <w:szCs w:val="24"/>
          </w:rPr>
          <w:t>часть 14</w:t>
        </w:r>
      </w:hyperlink>
      <w:r>
        <w:rPr>
          <w:rFonts w:ascii="Times New Roman" w:hAnsi="Times New Roman" w:cs="Times New Roman"/>
          <w:sz w:val="24"/>
          <w:szCs w:val="24"/>
        </w:rPr>
        <w:t xml:space="preserve"> изложить в следующей редакции:</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органа субъекта Российской Федерации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w:t>
      </w:r>
      <w:hyperlink r:id="rId12" w:anchor="l118" w:history="1">
        <w:r>
          <w:rPr>
            <w:rStyle w:val="a3"/>
            <w:rFonts w:ascii="Times New Roman" w:hAnsi="Times New Roman" w:cs="Times New Roman"/>
            <w:sz w:val="24"/>
            <w:szCs w:val="24"/>
          </w:rPr>
          <w:t>часть 21</w:t>
        </w:r>
      </w:hyperlink>
      <w:r>
        <w:rPr>
          <w:rFonts w:ascii="Times New Roman" w:hAnsi="Times New Roman" w:cs="Times New Roman"/>
          <w:sz w:val="24"/>
          <w:szCs w:val="24"/>
        </w:rPr>
        <w:t xml:space="preserve"> дополнить пунктом 11 следующего содержания:</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отсутствия депутата без уважительных причин на всех заседаниях законодательного органа субъекта Российской Федерации в течение шести месяцев подряд.";</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13" w:anchor="l767" w:history="1">
        <w:r>
          <w:rPr>
            <w:rStyle w:val="a3"/>
            <w:rFonts w:ascii="Times New Roman" w:hAnsi="Times New Roman" w:cs="Times New Roman"/>
            <w:sz w:val="24"/>
            <w:szCs w:val="24"/>
          </w:rPr>
          <w:t>часть 12</w:t>
        </w:r>
      </w:hyperlink>
      <w:r>
        <w:rPr>
          <w:rFonts w:ascii="Times New Roman" w:hAnsi="Times New Roman" w:cs="Times New Roman"/>
          <w:sz w:val="24"/>
          <w:szCs w:val="24"/>
        </w:rPr>
        <w:t xml:space="preserve"> статьи 27 признать утратившей силу.</w:t>
      </w:r>
    </w:p>
    <w:p w:rsidR="00F4065B" w:rsidRDefault="00F4065B" w:rsidP="00F4065B">
      <w:pPr>
        <w:widowControl w:val="0"/>
        <w:autoSpaceDE w:val="0"/>
        <w:autoSpaceDN w:val="0"/>
        <w:adjustRightInd w:val="0"/>
        <w:spacing w:after="0" w:line="240" w:lineRule="auto"/>
        <w:rPr>
          <w:rFonts w:ascii="Times New Roman" w:hAnsi="Times New Roman" w:cs="Times New Roman"/>
          <w:sz w:val="24"/>
          <w:szCs w:val="24"/>
        </w:rPr>
      </w:pPr>
    </w:p>
    <w:p w:rsidR="00F4065B" w:rsidRDefault="00F4065B" w:rsidP="00F4065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Внести в статью 10 Федерального закона от 8 мая 1994 года N 3-ФЗ "О статусе сенатора Российской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2011, N 48, ст. 6730; 2012, N 50, ст. 6954; 2013, N 19, ст. 2329; 2015, N 45, ст. 6204; 2020, N 52, ст. 8586) следующие изменения:</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часть седьмую изложить в следующей редакции:</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Обеспечение доступа к информации о представляемых сенатором Российской Федерации, депутатом Государственной Думы сведениях о доходах, расходах, об имуществе и обязательствах имущественного характера, к информации о представлении сенатором Российской Федерации, депутатом Государственной Думы заведомо недостоверных или неполных сведений о доходах, расходах, об имуществе и обязательствах имущественного характера, выявленных парламентской комиссией, осуществляется в порядке, определенном соответствующей палатой Федерального Собрания Российской Федерации.";</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часть восьмую изложить в следующей редакции:</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Обобщенная информация об исполнении (ненадлежащем исполнении) сенаторами Российской Федерации, депутатами Государственной Думы обязанности представить </w:t>
      </w:r>
      <w:r>
        <w:rPr>
          <w:rFonts w:ascii="Times New Roman" w:hAnsi="Times New Roman" w:cs="Times New Roman"/>
          <w:sz w:val="24"/>
          <w:szCs w:val="24"/>
        </w:rPr>
        <w:lastRenderedPageBreak/>
        <w:t>сведения о доходах, расходах, об имуществе и обязательствах имущественного характера размещается на официальном сайте соответственно Совета Федерации и Государственной Думы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определенном соответствующей палатой Федерального Собрания Российской Федерации.".</w:t>
      </w:r>
    </w:p>
    <w:p w:rsidR="00F4065B" w:rsidRDefault="00F4065B" w:rsidP="00F4065B">
      <w:pPr>
        <w:widowControl w:val="0"/>
        <w:autoSpaceDE w:val="0"/>
        <w:autoSpaceDN w:val="0"/>
        <w:adjustRightInd w:val="0"/>
        <w:spacing w:after="0" w:line="240" w:lineRule="auto"/>
        <w:rPr>
          <w:rFonts w:ascii="Times New Roman" w:hAnsi="Times New Roman" w:cs="Times New Roman"/>
          <w:sz w:val="24"/>
          <w:szCs w:val="24"/>
        </w:rPr>
      </w:pPr>
    </w:p>
    <w:p w:rsidR="00F4065B" w:rsidRDefault="00F4065B" w:rsidP="00F4065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Внести в Федеральный закон </w:t>
      </w:r>
      <w:hyperlink r:id="rId14" w:anchor="l0" w:history="1">
        <w:r>
          <w:rPr>
            <w:rStyle w:val="a3"/>
            <w:rFonts w:ascii="Times New Roman" w:hAnsi="Times New Roman" w:cs="Times New Roman"/>
            <w:sz w:val="24"/>
            <w:szCs w:val="24"/>
          </w:rPr>
          <w:t>от 6 октября 2003 года N 131-ФЗ</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N 31, ст. 4766; 2018, N 17, ст. 2432; N 32, ст. 5100; N 45, ст. 6837; 2019, N 18, ст. 2211; N 30, ст. 4130; N 51, ст. 7484; 2020, N 17, ст. 2726; N 30, ст. 4762; 2021, N 18, ст. 3060; N 47, ст. 7745) следующие изменения:</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w:t>
      </w:r>
      <w:hyperlink r:id="rId15" w:anchor="h2058" w:history="1">
        <w:r>
          <w:rPr>
            <w:rStyle w:val="a3"/>
            <w:rFonts w:ascii="Times New Roman" w:hAnsi="Times New Roman" w:cs="Times New Roman"/>
            <w:sz w:val="24"/>
            <w:szCs w:val="24"/>
          </w:rPr>
          <w:t>статье 27.1</w:t>
        </w:r>
      </w:hyperlink>
      <w:r>
        <w:rPr>
          <w:rFonts w:ascii="Times New Roman" w:hAnsi="Times New Roman" w:cs="Times New Roman"/>
          <w:sz w:val="24"/>
          <w:szCs w:val="24"/>
        </w:rPr>
        <w:t>:</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w:t>
      </w:r>
      <w:hyperlink r:id="rId16" w:anchor="l2059" w:history="1">
        <w:r>
          <w:rPr>
            <w:rStyle w:val="a3"/>
            <w:rFonts w:ascii="Times New Roman" w:hAnsi="Times New Roman" w:cs="Times New Roman"/>
            <w:sz w:val="24"/>
            <w:szCs w:val="24"/>
          </w:rPr>
          <w:t>часть 2</w:t>
        </w:r>
      </w:hyperlink>
      <w:r>
        <w:rPr>
          <w:rFonts w:ascii="Times New Roman" w:hAnsi="Times New Roman" w:cs="Times New Roman"/>
          <w:sz w:val="24"/>
          <w:szCs w:val="24"/>
        </w:rPr>
        <w:t xml:space="preserve"> изложить в следующей редакции:</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абзац первый </w:t>
      </w:r>
      <w:hyperlink r:id="rId17" w:anchor="l2059" w:history="1">
        <w:r>
          <w:rPr>
            <w:rStyle w:val="a3"/>
            <w:rFonts w:ascii="Times New Roman" w:hAnsi="Times New Roman" w:cs="Times New Roman"/>
            <w:sz w:val="24"/>
            <w:szCs w:val="24"/>
          </w:rPr>
          <w:t>части 3</w:t>
        </w:r>
      </w:hyperlink>
      <w:r>
        <w:rPr>
          <w:rFonts w:ascii="Times New Roman" w:hAnsi="Times New Roman" w:cs="Times New Roman"/>
          <w:sz w:val="24"/>
          <w:szCs w:val="24"/>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hyperlink r:id="rId18" w:anchor="l2071" w:history="1">
        <w:r>
          <w:rPr>
            <w:rStyle w:val="a3"/>
            <w:rFonts w:ascii="Times New Roman" w:hAnsi="Times New Roman" w:cs="Times New Roman"/>
            <w:sz w:val="24"/>
            <w:szCs w:val="24"/>
          </w:rPr>
          <w:t>пункт 1</w:t>
        </w:r>
      </w:hyperlink>
      <w:r>
        <w:rPr>
          <w:rFonts w:ascii="Times New Roman" w:hAnsi="Times New Roman" w:cs="Times New Roman"/>
          <w:sz w:val="24"/>
          <w:szCs w:val="24"/>
        </w:rPr>
        <w:t xml:space="preserve">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w:t>
      </w:r>
      <w:hyperlink r:id="rId19" w:anchor="h991" w:history="1">
        <w:r>
          <w:rPr>
            <w:rStyle w:val="a3"/>
            <w:rFonts w:ascii="Times New Roman" w:hAnsi="Times New Roman" w:cs="Times New Roman"/>
            <w:sz w:val="24"/>
            <w:szCs w:val="24"/>
          </w:rPr>
          <w:t>статье 40</w:t>
        </w:r>
      </w:hyperlink>
      <w:r>
        <w:rPr>
          <w:rFonts w:ascii="Times New Roman" w:hAnsi="Times New Roman" w:cs="Times New Roman"/>
          <w:sz w:val="24"/>
          <w:szCs w:val="24"/>
        </w:rPr>
        <w:t>:</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w:t>
      </w:r>
      <w:hyperlink r:id="rId20" w:anchor="l2206" w:history="1">
        <w:r>
          <w:rPr>
            <w:rStyle w:val="a3"/>
            <w:rFonts w:ascii="Times New Roman" w:hAnsi="Times New Roman" w:cs="Times New Roman"/>
            <w:sz w:val="24"/>
            <w:szCs w:val="24"/>
          </w:rPr>
          <w:t>часть 7.4</w:t>
        </w:r>
      </w:hyperlink>
      <w:r>
        <w:rPr>
          <w:rFonts w:ascii="Times New Roman" w:hAnsi="Times New Roman" w:cs="Times New Roman"/>
          <w:sz w:val="24"/>
          <w:szCs w:val="24"/>
        </w:rPr>
        <w:t xml:space="preserve"> признать утратившей силу;</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дополнить частью 10.3 следующего содержания:</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F4065B" w:rsidRDefault="00F4065B" w:rsidP="00F4065B">
      <w:pPr>
        <w:widowControl w:val="0"/>
        <w:autoSpaceDE w:val="0"/>
        <w:autoSpaceDN w:val="0"/>
        <w:adjustRightInd w:val="0"/>
        <w:spacing w:after="0" w:line="240" w:lineRule="auto"/>
        <w:rPr>
          <w:rFonts w:ascii="Times New Roman" w:hAnsi="Times New Roman" w:cs="Times New Roman"/>
          <w:sz w:val="24"/>
          <w:szCs w:val="24"/>
        </w:rPr>
      </w:pPr>
    </w:p>
    <w:p w:rsidR="00F4065B" w:rsidRDefault="00F4065B" w:rsidP="00F4065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Внести в </w:t>
      </w:r>
      <w:hyperlink r:id="rId21" w:anchor="l170" w:history="1">
        <w:r>
          <w:rPr>
            <w:rStyle w:val="a3"/>
            <w:rFonts w:ascii="Times New Roman" w:hAnsi="Times New Roman" w:cs="Times New Roman"/>
            <w:sz w:val="24"/>
            <w:szCs w:val="24"/>
          </w:rPr>
          <w:t>статью 12.1</w:t>
        </w:r>
      </w:hyperlink>
      <w:r>
        <w:rPr>
          <w:rFonts w:ascii="Times New Roman" w:hAnsi="Times New Roman" w:cs="Times New Roman"/>
          <w:sz w:val="24"/>
          <w:szCs w:val="24"/>
        </w:rPr>
        <w:t xml:space="preserve"> Федерального закона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2018, N 32, ст. 5100; N 45, ст. 6837; 2019, N 30, ст. 4153; N 51, ст. 7484; 2020, N 17, ст. 2721; 2023, N 1, ст. 38) следующие изменения:</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дополнить частью 4.1-2 следующего содержания:</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 w:anchor="l192" w:history="1">
        <w:r>
          <w:rPr>
            <w:rStyle w:val="a3"/>
            <w:rFonts w:ascii="Times New Roman" w:hAnsi="Times New Roman" w:cs="Times New Roman"/>
            <w:sz w:val="24"/>
            <w:szCs w:val="24"/>
          </w:rPr>
          <w:t>частью 1</w:t>
        </w:r>
      </w:hyperlink>
      <w:r>
        <w:rPr>
          <w:rFonts w:ascii="Times New Roman" w:hAnsi="Times New Roman" w:cs="Times New Roman"/>
          <w:sz w:val="24"/>
          <w:szCs w:val="24"/>
        </w:rPr>
        <w:t xml:space="preserve">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 w:anchor="l192" w:history="1">
        <w:r>
          <w:rPr>
            <w:rStyle w:val="a3"/>
            <w:rFonts w:ascii="Times New Roman" w:hAnsi="Times New Roman" w:cs="Times New Roman"/>
            <w:sz w:val="24"/>
            <w:szCs w:val="24"/>
          </w:rPr>
          <w:t>частью 1</w:t>
        </w:r>
      </w:hyperlink>
      <w:r>
        <w:rPr>
          <w:rFonts w:ascii="Times New Roman" w:hAnsi="Times New Roman" w:cs="Times New Roman"/>
          <w:sz w:val="24"/>
          <w:szCs w:val="24"/>
        </w:rPr>
        <w:t xml:space="preserve">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4" w:anchor="l298" w:history="1">
        <w:r>
          <w:rPr>
            <w:rStyle w:val="a3"/>
            <w:rFonts w:ascii="Times New Roman" w:hAnsi="Times New Roman" w:cs="Times New Roman"/>
            <w:sz w:val="24"/>
            <w:szCs w:val="24"/>
          </w:rPr>
          <w:t>часть 4.2</w:t>
        </w:r>
      </w:hyperlink>
      <w:r>
        <w:rPr>
          <w:rFonts w:ascii="Times New Roman" w:hAnsi="Times New Roman" w:cs="Times New Roman"/>
          <w:sz w:val="24"/>
          <w:szCs w:val="24"/>
        </w:rPr>
        <w:t xml:space="preserve"> изложить в следующей редакции:</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5" w:anchor="l192" w:history="1">
        <w:r>
          <w:rPr>
            <w:rStyle w:val="a3"/>
            <w:rFonts w:ascii="Times New Roman" w:hAnsi="Times New Roman" w:cs="Times New Roman"/>
            <w:sz w:val="24"/>
            <w:szCs w:val="24"/>
          </w:rPr>
          <w:t>частью 1</w:t>
        </w:r>
      </w:hyperlink>
      <w:r>
        <w:rPr>
          <w:rFonts w:ascii="Times New Roman" w:hAnsi="Times New Roman" w:cs="Times New Roman"/>
          <w:sz w:val="24"/>
          <w:szCs w:val="24"/>
        </w:rPr>
        <w:t xml:space="preserve">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6" w:anchor="l192" w:history="1">
        <w:r>
          <w:rPr>
            <w:rStyle w:val="a3"/>
            <w:rFonts w:ascii="Times New Roman" w:hAnsi="Times New Roman" w:cs="Times New Roman"/>
            <w:sz w:val="24"/>
            <w:szCs w:val="24"/>
          </w:rPr>
          <w:t>частью 1</w:t>
        </w:r>
      </w:hyperlink>
      <w:r>
        <w:rPr>
          <w:rFonts w:ascii="Times New Roman" w:hAnsi="Times New Roman" w:cs="Times New Roman"/>
          <w:sz w:val="24"/>
          <w:szCs w:val="24"/>
        </w:rPr>
        <w:t xml:space="preserve">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w:t>
      </w:r>
      <w:r>
        <w:rPr>
          <w:rFonts w:ascii="Times New Roman" w:hAnsi="Times New Roman" w:cs="Times New Roman"/>
          <w:sz w:val="24"/>
          <w:szCs w:val="24"/>
        </w:rPr>
        <w:lastRenderedPageBreak/>
        <w:t>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4.3 настоящей статьи не применяются.".</w:t>
      </w:r>
    </w:p>
    <w:p w:rsidR="00F4065B" w:rsidRDefault="00F4065B" w:rsidP="00F4065B">
      <w:pPr>
        <w:widowControl w:val="0"/>
        <w:autoSpaceDE w:val="0"/>
        <w:autoSpaceDN w:val="0"/>
        <w:adjustRightInd w:val="0"/>
        <w:spacing w:after="0" w:line="240" w:lineRule="auto"/>
        <w:rPr>
          <w:rFonts w:ascii="Times New Roman" w:hAnsi="Times New Roman" w:cs="Times New Roman"/>
          <w:sz w:val="24"/>
          <w:szCs w:val="24"/>
        </w:rPr>
      </w:pPr>
    </w:p>
    <w:p w:rsidR="00F4065B" w:rsidRDefault="00F4065B" w:rsidP="00F4065B">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Настоящий Федеральный закон вступает в силу с 1 марта 2023 года.</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Положения части 2.1 статьи 17 Федерального закона от 21 декабря 2021 года N 414-ФЗ "Об общих принципах организации публичной власти в субъектах Российской Федерации" применяются в отношении председателя законодательного органа субъекта Российской Федерации, избранного после дня вступления в силу настоящего Федерального закона. В случае, если председатель законодательного органа субъекта Российской Федерации, вступивший в должность до дня вступления в силу настоящего Федерального закона, осуществляет свои полномочия без отрыва от основной деятельности (на непостоянной основе), он вправе осуществлять свои полномочия без отрыва от основной деятельности (на непостоянной основе) до прекращения исполнения им своих полномочий.</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Действие положений пункта 11 части 21 статьи 19 Федерального закона от 21 декабря 2021 года N 414-ФЗ "Об общих принципах организации публичной власти в субъектах Российской Федерации" и положений части 10.3 статьи 40 Федерального закона от 6 октября 2003 года N 131-ФЗ "Об общих принципах организации местного самоуправления в Российской Федерации" не распространяется на правоотношения, возникшие до дня вступления в силу настоящего Федерального закона. Исчисление срока, предусмотренного пунктом 11 части 21 статьи 19 Федерального закона от 21 декабря 2021 года N 414-ФЗ "Об общих принципах организации публичной власти в субъектах Российской Федерации" или частью 10.3 статьи 40 Федерального закона от 6 октября 2003 года N 131-ФЗ "Об общих принципах организации местного самоуправления в Российской Федерации", начинается не ранее дня вступления в силу настоящего Федерального закона.</w:t>
      </w:r>
    </w:p>
    <w:p w:rsidR="00F4065B" w:rsidRDefault="00F4065B" w:rsidP="00F4065B">
      <w:pPr>
        <w:widowControl w:val="0"/>
        <w:autoSpaceDE w:val="0"/>
        <w:autoSpaceDN w:val="0"/>
        <w:adjustRightInd w:val="0"/>
        <w:spacing w:after="0" w:line="240" w:lineRule="auto"/>
        <w:rPr>
          <w:rFonts w:ascii="Times New Roman" w:hAnsi="Times New Roman" w:cs="Times New Roman"/>
          <w:sz w:val="24"/>
          <w:szCs w:val="24"/>
        </w:rPr>
      </w:pPr>
    </w:p>
    <w:p w:rsidR="00F4065B" w:rsidRDefault="00F4065B" w:rsidP="00F4065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Президент</w:t>
      </w:r>
    </w:p>
    <w:p w:rsidR="00F4065B" w:rsidRDefault="00F4065B" w:rsidP="00F4065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F4065B" w:rsidRDefault="00F4065B" w:rsidP="00F4065B">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 ПУТИН</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февраля 2023 года</w:t>
      </w:r>
    </w:p>
    <w:p w:rsidR="00F4065B" w:rsidRDefault="00F4065B" w:rsidP="00F406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12-ФЗ</w:t>
      </w:r>
    </w:p>
    <w:p w:rsidR="00F36548" w:rsidRDefault="00F4065B">
      <w:bookmarkStart w:id="0" w:name="_GoBack"/>
      <w:bookmarkEnd w:id="0"/>
    </w:p>
    <w:sectPr w:rsidR="00F36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FB"/>
    <w:rsid w:val="002960ED"/>
    <w:rsid w:val="00D2472D"/>
    <w:rsid w:val="00E21FFB"/>
    <w:rsid w:val="00F40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B9253-A588-4EC9-A803-F0B3AB9E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65B"/>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06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19629" TargetMode="External"/><Relationship Id="rId13" Type="http://schemas.openxmlformats.org/officeDocument/2006/relationships/hyperlink" Target="https://normativ.kontur.ru/document?moduleid=1&amp;documentid=424598" TargetMode="External"/><Relationship Id="rId18" Type="http://schemas.openxmlformats.org/officeDocument/2006/relationships/hyperlink" Target="https://normativ.kontur.ru/document?moduleid=1&amp;documentid=433657" TargetMode="External"/><Relationship Id="rId26" Type="http://schemas.openxmlformats.org/officeDocument/2006/relationships/hyperlink" Target="https://normativ.kontur.ru/document?moduleid=1&amp;documentid=419629"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433866" TargetMode="External"/><Relationship Id="rId7" Type="http://schemas.openxmlformats.org/officeDocument/2006/relationships/hyperlink" Target="https://normativ.kontur.ru/document?moduleid=1&amp;documentid=424598" TargetMode="External"/><Relationship Id="rId12" Type="http://schemas.openxmlformats.org/officeDocument/2006/relationships/hyperlink" Target="https://normativ.kontur.ru/document?moduleid=1&amp;documentid=424598" TargetMode="External"/><Relationship Id="rId17" Type="http://schemas.openxmlformats.org/officeDocument/2006/relationships/hyperlink" Target="https://normativ.kontur.ru/document?moduleid=1&amp;documentid=433657" TargetMode="External"/><Relationship Id="rId25" Type="http://schemas.openxmlformats.org/officeDocument/2006/relationships/hyperlink" Target="https://normativ.kontur.ru/document?moduleid=1&amp;documentid=419629" TargetMode="External"/><Relationship Id="rId2" Type="http://schemas.openxmlformats.org/officeDocument/2006/relationships/settings" Target="settings.xml"/><Relationship Id="rId16" Type="http://schemas.openxmlformats.org/officeDocument/2006/relationships/hyperlink" Target="https://normativ.kontur.ru/document?moduleid=1&amp;documentid=433657" TargetMode="External"/><Relationship Id="rId20" Type="http://schemas.openxmlformats.org/officeDocument/2006/relationships/hyperlink" Target="https://normativ.kontur.ru/document?moduleid=1&amp;documentid=433657" TargetMode="External"/><Relationship Id="rId1" Type="http://schemas.openxmlformats.org/officeDocument/2006/relationships/styles" Target="styles.xml"/><Relationship Id="rId6" Type="http://schemas.openxmlformats.org/officeDocument/2006/relationships/hyperlink" Target="https://normativ.kontur.ru/document?moduleid=1&amp;documentid=424598" TargetMode="External"/><Relationship Id="rId11" Type="http://schemas.openxmlformats.org/officeDocument/2006/relationships/hyperlink" Target="https://normativ.kontur.ru/document?moduleid=1&amp;documentid=424598" TargetMode="External"/><Relationship Id="rId24" Type="http://schemas.openxmlformats.org/officeDocument/2006/relationships/hyperlink" Target="https://normativ.kontur.ru/document?moduleid=1&amp;documentid=433866" TargetMode="External"/><Relationship Id="rId5" Type="http://schemas.openxmlformats.org/officeDocument/2006/relationships/hyperlink" Target="https://normativ.kontur.ru/document?moduleid=1&amp;documentid=424598" TargetMode="External"/><Relationship Id="rId15" Type="http://schemas.openxmlformats.org/officeDocument/2006/relationships/hyperlink" Target="https://normativ.kontur.ru/document?moduleid=1&amp;documentid=433657" TargetMode="External"/><Relationship Id="rId23" Type="http://schemas.openxmlformats.org/officeDocument/2006/relationships/hyperlink" Target="https://normativ.kontur.ru/document?moduleid=1&amp;documentid=419629" TargetMode="External"/><Relationship Id="rId28" Type="http://schemas.openxmlformats.org/officeDocument/2006/relationships/theme" Target="theme/theme1.xml"/><Relationship Id="rId10" Type="http://schemas.openxmlformats.org/officeDocument/2006/relationships/hyperlink" Target="https://normativ.kontur.ru/document?moduleid=1&amp;documentid=424598" TargetMode="External"/><Relationship Id="rId19" Type="http://schemas.openxmlformats.org/officeDocument/2006/relationships/hyperlink" Target="https://normativ.kontur.ru/document?moduleid=1&amp;documentid=433657" TargetMode="External"/><Relationship Id="rId4" Type="http://schemas.openxmlformats.org/officeDocument/2006/relationships/hyperlink" Target="https://normativ.kontur.ru/document?moduleid=1&amp;documentid=424598" TargetMode="External"/><Relationship Id="rId9" Type="http://schemas.openxmlformats.org/officeDocument/2006/relationships/hyperlink" Target="https://normativ.kontur.ru/document?moduleid=1&amp;documentid=419629" TargetMode="External"/><Relationship Id="rId14" Type="http://schemas.openxmlformats.org/officeDocument/2006/relationships/hyperlink" Target="https://normativ.kontur.ru/document?moduleid=1&amp;documentid=433657" TargetMode="External"/><Relationship Id="rId22" Type="http://schemas.openxmlformats.org/officeDocument/2006/relationships/hyperlink" Target="https://normativ.kontur.ru/document?moduleid=1&amp;documentid=41962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2532</Words>
  <Characters>14436</Characters>
  <Application>Microsoft Office Word</Application>
  <DocSecurity>0</DocSecurity>
  <Lines>120</Lines>
  <Paragraphs>33</Paragraphs>
  <ScaleCrop>false</ScaleCrop>
  <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2023-08-15T07:36:00Z</dcterms:created>
  <dcterms:modified xsi:type="dcterms:W3CDTF">2023-08-15T07:36:00Z</dcterms:modified>
</cp:coreProperties>
</file>